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A8" w:rsidRDefault="003B7560" w:rsidP="005703A8">
      <w:pPr>
        <w:jc w:val="center"/>
        <w:rPr>
          <w:b/>
          <w:bCs/>
          <w:sz w:val="28"/>
          <w:szCs w:val="28"/>
        </w:rPr>
      </w:pPr>
      <w:r w:rsidRPr="003B7560">
        <w:rPr>
          <w:b/>
          <w:bCs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-857250</wp:posOffset>
            </wp:positionV>
            <wp:extent cx="7501255" cy="1752600"/>
            <wp:effectExtent l="0" t="0" r="4445" b="0"/>
            <wp:wrapThrough wrapText="bothSides">
              <wp:wrapPolygon edited="0">
                <wp:start x="0" y="0"/>
                <wp:lineTo x="0" y="16904"/>
                <wp:lineTo x="1152" y="18783"/>
                <wp:lineTo x="1371" y="20426"/>
                <wp:lineTo x="2030" y="20426"/>
                <wp:lineTo x="2194" y="19957"/>
                <wp:lineTo x="3236" y="18783"/>
                <wp:lineTo x="21558" y="17139"/>
                <wp:lineTo x="21558" y="0"/>
                <wp:lineTo x="0" y="0"/>
              </wp:wrapPolygon>
            </wp:wrapThrough>
            <wp:docPr id="1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021" b="20681"/>
                    <a:stretch/>
                  </pic:blipFill>
                  <pic:spPr bwMode="auto">
                    <a:xfrm>
                      <a:off x="0" y="0"/>
                      <a:ext cx="7501255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703A8" w:rsidRDefault="005703A8" w:rsidP="005703A8">
      <w:pPr>
        <w:spacing w:line="276" w:lineRule="auto"/>
        <w:jc w:val="center"/>
        <w:rPr>
          <w:rFonts w:eastAsia="Times New Roman" w:cstheme="minorHAnsi"/>
          <w:b/>
          <w:bCs/>
          <w:color w:val="00000A"/>
          <w:sz w:val="24"/>
          <w:szCs w:val="24"/>
          <w:lang w:eastAsia="ar-SA"/>
        </w:rPr>
      </w:pPr>
    </w:p>
    <w:p w:rsidR="005703A8" w:rsidRPr="003B7560" w:rsidRDefault="005703A8" w:rsidP="005703A8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bookmarkStart w:id="0" w:name="_Hlk181967054"/>
      <w:r w:rsidRPr="003B756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Αθήνα, </w:t>
      </w:r>
      <w:r w:rsidR="003B7560" w:rsidRPr="003B756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en-US" w:eastAsia="ar-SA"/>
        </w:rPr>
        <w:t>3</w:t>
      </w:r>
      <w:r w:rsidRPr="003B756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 Δεκεμβρίου 2024</w:t>
      </w:r>
    </w:p>
    <w:bookmarkEnd w:id="0"/>
    <w:p w:rsidR="005703A8" w:rsidRPr="003B7560" w:rsidRDefault="005703A8" w:rsidP="005703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03A8" w:rsidRPr="003B7560" w:rsidRDefault="005703A8" w:rsidP="005703A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560">
        <w:rPr>
          <w:rFonts w:ascii="Times New Roman" w:hAnsi="Times New Roman" w:cs="Times New Roman"/>
          <w:b/>
          <w:bCs/>
          <w:sz w:val="24"/>
          <w:szCs w:val="24"/>
        </w:rPr>
        <w:t>ΤΡΟΠΟΛΟΓΙΑ-ΠΡΟΣΘΗΚΗ</w:t>
      </w:r>
    </w:p>
    <w:p w:rsidR="005703A8" w:rsidRPr="003B7560" w:rsidRDefault="005703A8" w:rsidP="005703A8">
      <w:pPr>
        <w:tabs>
          <w:tab w:val="left" w:pos="360"/>
          <w:tab w:val="left" w:pos="720"/>
          <w:tab w:val="center" w:pos="4513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3B756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Στο σχέδιο νόμου του Υπουργείου Εθνικής Οικονομίας και Οικονομικών, με τίτλο: «Μέτρα για την ενίσχυση του εισοδήματος, φορολογικά κίνητρα για την καινοτομία και τους μετασχηματισμούς επιχειρήσεων και άλλες διατάξεις».</w:t>
      </w:r>
    </w:p>
    <w:p w:rsidR="005703A8" w:rsidRPr="003B7560" w:rsidRDefault="005703A8" w:rsidP="005703A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2BC9" w:rsidRPr="003B7560" w:rsidRDefault="00E1213C" w:rsidP="005703A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560">
        <w:rPr>
          <w:rFonts w:ascii="Times New Roman" w:hAnsi="Times New Roman" w:cs="Times New Roman"/>
          <w:b/>
          <w:bCs/>
          <w:sz w:val="24"/>
          <w:szCs w:val="24"/>
        </w:rPr>
        <w:t xml:space="preserve">ΘΕΜΑ: </w:t>
      </w:r>
      <w:r w:rsidR="005E2BC9" w:rsidRPr="003B7560">
        <w:rPr>
          <w:rFonts w:ascii="Times New Roman" w:hAnsi="Times New Roman" w:cs="Times New Roman"/>
          <w:b/>
          <w:bCs/>
          <w:sz w:val="24"/>
          <w:szCs w:val="24"/>
        </w:rPr>
        <w:t xml:space="preserve">Μέτρα ενίσχυσης του στεγαστικού αποθέματος </w:t>
      </w:r>
      <w:r w:rsidR="007B529B" w:rsidRPr="003B7560">
        <w:rPr>
          <w:rFonts w:ascii="Times New Roman" w:hAnsi="Times New Roman" w:cs="Times New Roman"/>
          <w:b/>
          <w:bCs/>
          <w:sz w:val="24"/>
          <w:szCs w:val="24"/>
        </w:rPr>
        <w:t xml:space="preserve">– Αναστολή έκδοσης </w:t>
      </w:r>
      <w:r w:rsidR="006D221B" w:rsidRPr="003B7560">
        <w:rPr>
          <w:rFonts w:ascii="Times New Roman" w:hAnsi="Times New Roman" w:cs="Times New Roman"/>
          <w:b/>
          <w:bCs/>
          <w:sz w:val="24"/>
          <w:szCs w:val="24"/>
        </w:rPr>
        <w:t>αδειών μόνιμου επενδυτή – Περιορισμός βραχυχ</w:t>
      </w:r>
      <w:r w:rsidR="00FD7E21" w:rsidRPr="003B7560">
        <w:rPr>
          <w:rFonts w:ascii="Times New Roman" w:hAnsi="Times New Roman" w:cs="Times New Roman"/>
          <w:b/>
          <w:bCs/>
          <w:sz w:val="24"/>
          <w:szCs w:val="24"/>
        </w:rPr>
        <w:t>ρόνιων μισθώσεων</w:t>
      </w:r>
    </w:p>
    <w:p w:rsidR="005703A8" w:rsidRPr="003B7560" w:rsidRDefault="005703A8" w:rsidP="005703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2C2" w:rsidRPr="003B7560" w:rsidRDefault="00FF02C2" w:rsidP="006D7F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560">
        <w:rPr>
          <w:rFonts w:ascii="Times New Roman" w:hAnsi="Times New Roman" w:cs="Times New Roman"/>
          <w:b/>
          <w:bCs/>
          <w:sz w:val="24"/>
          <w:szCs w:val="24"/>
        </w:rPr>
        <w:t>ΑΙΤΙΟΛΟΓΙΚΗ ΕΚΘΕΣΗ</w:t>
      </w:r>
    </w:p>
    <w:p w:rsidR="00FF02C2" w:rsidRPr="003B7560" w:rsidRDefault="00FF02C2" w:rsidP="00FF02C2">
      <w:pPr>
        <w:pStyle w:val="ab"/>
        <w:spacing w:before="160"/>
        <w:ind w:left="0" w:right="107"/>
        <w:rPr>
          <w:rFonts w:ascii="Times New Roman" w:hAnsi="Times New Roman" w:cs="Times New Roman"/>
        </w:rPr>
      </w:pPr>
      <w:r w:rsidRPr="003B7560">
        <w:rPr>
          <w:rFonts w:ascii="Times New Roman" w:hAnsi="Times New Roman" w:cs="Times New Roman"/>
        </w:rPr>
        <w:t>Ο μέσος ετήσιος υποδείκτης ενοικίου κύριων κατοικιών, του Δείκτη Τιμών Καταναλωτή της ΕΛΣΤΑΤ,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σημείωσε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αύξηση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της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τάξης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του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6,26%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το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2023 σε σχέση με το 2019 ενώ μέσα στο 2024 βρίσκεται σε διαρκή αυξητική πορεία και ήδη κυμαίνεται στο 15% σε σχέση με το μέσο όρο του 2019. Ο Δείκτης τιμών ενοικίασης κατοικιών (SPI)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του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Spitogatos.gr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που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αποτυπώνει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τις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μεταβολές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των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τιμών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από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το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2011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σημείωσε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αύξηση 23%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το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2023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σε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σχέση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με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το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2019,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ενώ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ήδη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από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το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2024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η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εκτιμηθείσα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αύξηση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είναι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7,7%.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Οι αυξήσεις</w:t>
      </w:r>
      <w:r w:rsidRPr="003B7560">
        <w:rPr>
          <w:rFonts w:ascii="Times New Roman" w:hAnsi="Times New Roman" w:cs="Times New Roman"/>
          <w:spacing w:val="-14"/>
        </w:rPr>
        <w:t xml:space="preserve"> αυτές </w:t>
      </w:r>
      <w:r w:rsidRPr="003B7560">
        <w:rPr>
          <w:rFonts w:ascii="Times New Roman" w:hAnsi="Times New Roman" w:cs="Times New Roman"/>
        </w:rPr>
        <w:t>είναι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μεσοσταθμικές.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Ο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δεύτερος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δείκτης,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σημειώνει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πλέον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αυξήσεις άνω του 50% σε πολλές περιοχές της Αττικής και της Θεσσαλονίκης αλλά και άλλων μεγάλων αστικών κέντρων.</w:t>
      </w:r>
    </w:p>
    <w:p w:rsidR="00FF02C2" w:rsidRPr="003B7560" w:rsidRDefault="00FF02C2" w:rsidP="00FF02C2">
      <w:pPr>
        <w:pStyle w:val="ab"/>
        <w:spacing w:before="154"/>
        <w:ind w:left="0" w:right="109"/>
        <w:rPr>
          <w:rFonts w:ascii="Times New Roman" w:hAnsi="Times New Roman" w:cs="Times New Roman"/>
        </w:rPr>
      </w:pPr>
      <w:r w:rsidRPr="003B7560">
        <w:rPr>
          <w:rFonts w:ascii="Times New Roman" w:hAnsi="Times New Roman" w:cs="Times New Roman"/>
        </w:rPr>
        <w:t>Σύμφωνα με τη Eurostat, την ίδια περίοδο το πραγματικό κατακεφαλήν εισόδημα αυξήθηκε μόλις 8,5% και ο μέσος μισθός μόλις 6,5%. Παράλληλα η πιστωτική συρρίκνωση των στεγαστικών δανείων ήταν άνω το 50% με τις εκταμιεύσεις νέων δανείων να είναι πολύ χαμηλές.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Είναι προφανές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ότι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η ζήτηση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που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προκάλεσε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τη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ραγδαία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άνοδο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των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τιμών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των ακινήτων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δεν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προέρχεται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από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το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μέσο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νοικοκυριό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της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χώρας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αλλά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από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το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εξωτερικό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και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από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μια πολύ μικρή μερίδα της ελληνικής κοινωνίας που έχει τη σχετική οικονομική επιφάνεια ή/και πρόσβαση στην ισχνή νέα τραπεζική χρηματοδότηση.</w:t>
      </w:r>
    </w:p>
    <w:p w:rsidR="00FF02C2" w:rsidRPr="003B7560" w:rsidRDefault="00FF02C2" w:rsidP="00FF02C2">
      <w:pPr>
        <w:pStyle w:val="ab"/>
        <w:spacing w:before="160"/>
        <w:ind w:left="0" w:right="107"/>
        <w:rPr>
          <w:rFonts w:ascii="Times New Roman" w:hAnsi="Times New Roman" w:cs="Times New Roman"/>
        </w:rPr>
      </w:pPr>
      <w:r w:rsidRPr="003B7560">
        <w:rPr>
          <w:rFonts w:ascii="Times New Roman" w:hAnsi="Times New Roman" w:cs="Times New Roman"/>
        </w:rPr>
        <w:t>Σύμφωνα με ανακοίνωση του Ευρωπαϊκού Κοινοβουλίου, το 2023, το 31% των Ελλήνων που ζουν σε πόλεις είχαν κόστος στέγασης άνω του 40% του εισοδήματος τους όταν το αντίστοιχο ποσοστό στην Ευρωπαϊκή Ένωση είναι 10,6%. Ο συγκεκριμένος δείκτης, ενώ έβαινε μειούμενος μετά το 2014 και έως το 2022, το 2023 σημείωσε σημαντική αύξηση. Η Ελλάδα διατηρεί την οδυνηρή πρωτιά στον δείκτη αυτό, ανάμεσα στις χώρες τις ΕΕ, για την πλειονότητα των οποίων τα στοιχεία μάλιστα είναι αισθητά βελτιωμένα.</w:t>
      </w:r>
    </w:p>
    <w:p w:rsidR="00FF02C2" w:rsidRPr="003B7560" w:rsidRDefault="00FF02C2" w:rsidP="00FF02C2">
      <w:pPr>
        <w:pStyle w:val="ab"/>
        <w:spacing w:before="160"/>
        <w:ind w:left="0" w:right="108"/>
        <w:rPr>
          <w:rFonts w:ascii="Times New Roman" w:hAnsi="Times New Roman" w:cs="Times New Roman"/>
        </w:rPr>
      </w:pPr>
      <w:r w:rsidRPr="003B7560">
        <w:rPr>
          <w:rFonts w:ascii="Times New Roman" w:hAnsi="Times New Roman" w:cs="Times New Roman"/>
        </w:rPr>
        <w:lastRenderedPageBreak/>
        <w:t xml:space="preserve">Στην ίδια ανακοίνωση αποτυπώνεται ότι οι νέοι Έλληνες αφήνουν το σπίτι των γονιών τους κατά μέσο όρο σε ηλικία 30,6 ετών (3η υψηλότερη ηλικία ανάμεσα στις χώρες τις ΕΕ)όταν ο αντίστοιχος μέσος όρος ηλικία για τους νέων Ευρωπαίοι είναι τα 26,4 ετών.  Αυτό είναι το σημείο που η στεγαστική κρίση συναντιέται με το δημογραφικό ζήτημα. </w:t>
      </w:r>
    </w:p>
    <w:p w:rsidR="00FF02C2" w:rsidRPr="003B7560" w:rsidRDefault="00FF02C2" w:rsidP="00FF02C2">
      <w:pPr>
        <w:pStyle w:val="ab"/>
        <w:spacing w:before="160"/>
        <w:ind w:left="0" w:right="108"/>
        <w:rPr>
          <w:rFonts w:ascii="Times New Roman" w:hAnsi="Times New Roman" w:cs="Times New Roman"/>
        </w:rPr>
      </w:pPr>
      <w:r w:rsidRPr="003B7560">
        <w:rPr>
          <w:rFonts w:ascii="Times New Roman" w:hAnsi="Times New Roman" w:cs="Times New Roman"/>
        </w:rPr>
        <w:t>Είναι αναντίλεκτο ότι ο μεγάλος αριθμός ακινήτων που αξιοποιούνται για βραχυχρόνιες μισθώσεις</w:t>
      </w:r>
      <w:r w:rsidR="00D46ACB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έχει μειώσει τις</w:t>
      </w:r>
      <w:r w:rsidR="00D46ACB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κατοικίες που μπορούν να διατεθούν για α΄ κατοικία.</w:t>
      </w:r>
    </w:p>
    <w:p w:rsidR="00FF02C2" w:rsidRPr="003B7560" w:rsidRDefault="00FF02C2" w:rsidP="00FF02C2">
      <w:pPr>
        <w:pStyle w:val="ab"/>
        <w:spacing w:before="160"/>
        <w:ind w:left="0" w:right="108"/>
        <w:rPr>
          <w:rFonts w:ascii="Times New Roman" w:hAnsi="Times New Roman" w:cs="Times New Roman"/>
        </w:rPr>
      </w:pPr>
      <w:r w:rsidRPr="003B7560">
        <w:rPr>
          <w:rFonts w:ascii="Times New Roman" w:hAnsi="Times New Roman" w:cs="Times New Roman"/>
        </w:rPr>
        <w:t>Σύμφωνα με</w:t>
      </w:r>
      <w:r w:rsidR="009E64C8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μελέτη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της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Grant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Thornton (ΞΕΕ 2024),επισημαίνεται ότι ενώ σε πανελλαδικό επίπεδο, οι ξενοδοχειακές κλίνες ανέρχονται σε 886,1 χιλιάδες(αύξηση 3,5% από το 2019), οι κλίνες της οικονομίας διαμοιρασμού ανέρχονται σε 857,7 χιλιάδες (αύξηση κατά 100%). Στην Αττική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προσφέρονται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1,68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φορές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περισσότερες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κλίνες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(114.000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κλίνες</w:t>
      </w:r>
      <w:r w:rsidRPr="003B7560">
        <w:rPr>
          <w:rFonts w:ascii="Times New Roman" w:hAnsi="Times New Roman" w:cs="Times New Roman"/>
          <w:spacing w:val="-14"/>
        </w:rPr>
        <w:t xml:space="preserve"> της οικονομίας διαμοιρασμού </w:t>
      </w:r>
      <w:r w:rsidRPr="003B7560">
        <w:rPr>
          <w:rFonts w:ascii="Times New Roman" w:hAnsi="Times New Roman" w:cs="Times New Roman"/>
        </w:rPr>
        <w:t>έναντι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67,8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χιλιάδων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των ξενοδοχείων). Με βάση τα στοιχεία της μελέτης, το 2023, τα ακίνητα που λειτουργούσαν ως καταλύματα βραχυχρόνιας μίσθωσης ανήλθαν σε 193 χιλιάδες από 117,3 χιλιάδες το 2019.</w:t>
      </w:r>
    </w:p>
    <w:p w:rsidR="00FF02C2" w:rsidRPr="003B7560" w:rsidRDefault="00FF02C2" w:rsidP="00FF02C2">
      <w:pPr>
        <w:pStyle w:val="ab"/>
        <w:spacing w:before="154"/>
        <w:ind w:left="0" w:right="109"/>
        <w:rPr>
          <w:rFonts w:ascii="Times New Roman" w:hAnsi="Times New Roman" w:cs="Times New Roman"/>
        </w:rPr>
      </w:pPr>
      <w:r w:rsidRPr="003B7560">
        <w:rPr>
          <w:rFonts w:ascii="Times New Roman" w:hAnsi="Times New Roman" w:cs="Times New Roman"/>
        </w:rPr>
        <w:t>Είναι αναντίλεκτη επίσης, αφού το παραδέχεται πλέον και η κυβέρνηση,  η μεγάλη συμβολή στις αυξήσεις των τιμών των ακινήτων της παρααγοράς που έχει δημιουργηθεί γύρω από  τη χορήγηση Αδειών Μόνιμου Επενδυτή-Golden</w:t>
      </w:r>
      <w:r w:rsidR="003B7560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</w:rPr>
        <w:t>Visa.</w:t>
      </w:r>
    </w:p>
    <w:p w:rsidR="00FF02C2" w:rsidRPr="003B7560" w:rsidRDefault="00FF02C2" w:rsidP="00FF02C2">
      <w:pPr>
        <w:pStyle w:val="ab"/>
        <w:spacing w:before="154"/>
        <w:ind w:left="0" w:right="109"/>
        <w:rPr>
          <w:rFonts w:ascii="Times New Roman" w:hAnsi="Times New Roman" w:cs="Times New Roman"/>
        </w:rPr>
      </w:pPr>
      <w:r w:rsidRPr="003B7560">
        <w:rPr>
          <w:rFonts w:ascii="Times New Roman" w:hAnsi="Times New Roman" w:cs="Times New Roman"/>
        </w:rPr>
        <w:t xml:space="preserve">Το επείγον της κατάστασης που έχει δημιουργηθεί και κλιμακώνεται, καθιστά αναγκαία τη λήψη επιπλέον πολιτικών πρωτοβουλιών αφού τα ληφθέντα μέτρα δεν δείχνουν να επιφέρουν τα επιθυμητά αποτελέσματα.  </w:t>
      </w:r>
    </w:p>
    <w:p w:rsidR="00FF02C2" w:rsidRPr="003B7560" w:rsidRDefault="00FF02C2" w:rsidP="00FF02C2">
      <w:pPr>
        <w:pStyle w:val="ab"/>
        <w:spacing w:before="154"/>
        <w:ind w:left="0" w:right="109"/>
        <w:rPr>
          <w:rFonts w:ascii="Times New Roman" w:hAnsi="Times New Roman" w:cs="Times New Roman"/>
        </w:rPr>
      </w:pPr>
      <w:r w:rsidRPr="003B7560">
        <w:rPr>
          <w:rFonts w:ascii="Times New Roman" w:hAnsi="Times New Roman" w:cs="Times New Roman"/>
        </w:rPr>
        <w:t xml:space="preserve">Με την προτεινόμενη τροπολογία, προτείνεται μια πρώτη δέσμη μέτρων με στόχο τον τερματισμό των στρεβλώσεων της αγοράς ακινήτων που οφείλονται στην </w:t>
      </w:r>
      <w:r w:rsidRPr="003B7560">
        <w:rPr>
          <w:rFonts w:ascii="Times New Roman" w:hAnsi="Times New Roman" w:cs="Times New Roman"/>
          <w:lang w:val="en-US"/>
        </w:rPr>
        <w:t>golden</w:t>
      </w:r>
      <w:r w:rsidR="00D46ACB">
        <w:rPr>
          <w:rFonts w:ascii="Times New Roman" w:hAnsi="Times New Roman" w:cs="Times New Roman"/>
          <w:lang w:val="en-US"/>
        </w:rPr>
        <w:t xml:space="preserve"> </w:t>
      </w:r>
      <w:r w:rsidRPr="003B7560">
        <w:rPr>
          <w:rFonts w:ascii="Times New Roman" w:hAnsi="Times New Roman" w:cs="Times New Roman"/>
          <w:lang w:val="en-US"/>
        </w:rPr>
        <w:t>visa</w:t>
      </w:r>
      <w:r w:rsidRPr="003B7560">
        <w:rPr>
          <w:rFonts w:ascii="Times New Roman" w:hAnsi="Times New Roman" w:cs="Times New Roman"/>
        </w:rPr>
        <w:t xml:space="preserve"> και την ανεξέλεγκτη αύξηση των βραχυχρόνιων μισθώσεων.</w:t>
      </w:r>
    </w:p>
    <w:p w:rsidR="00FF02C2" w:rsidRPr="003B7560" w:rsidRDefault="00FF02C2" w:rsidP="00FF02C2">
      <w:pPr>
        <w:pStyle w:val="ab"/>
        <w:spacing w:before="154"/>
        <w:ind w:left="0" w:right="109"/>
        <w:rPr>
          <w:rFonts w:ascii="Times New Roman" w:hAnsi="Times New Roman" w:cs="Times New Roman"/>
        </w:rPr>
      </w:pPr>
      <w:r w:rsidRPr="003B7560">
        <w:rPr>
          <w:rFonts w:ascii="Times New Roman" w:hAnsi="Times New Roman" w:cs="Times New Roman"/>
        </w:rPr>
        <w:t xml:space="preserve">Ειδικότερα προτείνονται </w:t>
      </w:r>
    </w:p>
    <w:p w:rsidR="00FF02C2" w:rsidRPr="003B7560" w:rsidRDefault="00FF02C2" w:rsidP="00FF02C2">
      <w:pPr>
        <w:pStyle w:val="ab"/>
        <w:spacing w:before="154"/>
        <w:ind w:left="0" w:right="109"/>
        <w:rPr>
          <w:rFonts w:ascii="Times New Roman" w:hAnsi="Times New Roman" w:cs="Times New Roman"/>
          <w:b/>
          <w:bCs/>
          <w:shd w:val="clear" w:color="auto" w:fill="FFFFFF"/>
        </w:rPr>
      </w:pPr>
      <w:r w:rsidRPr="003B7560">
        <w:rPr>
          <w:rFonts w:ascii="Times New Roman" w:hAnsi="Times New Roman" w:cs="Times New Roman"/>
          <w:b/>
        </w:rPr>
        <w:t xml:space="preserve">α) Η ολική αναστολή </w:t>
      </w:r>
      <w:r w:rsidRPr="003B7560">
        <w:rPr>
          <w:rFonts w:ascii="Times New Roman" w:hAnsi="Times New Roman" w:cs="Times New Roman"/>
        </w:rPr>
        <w:t xml:space="preserve">των διαδικασιών έκδοσης νέων αδειών διαμονής μόνιμου επενδυτή </w:t>
      </w:r>
      <w:r w:rsidRPr="003B7560">
        <w:rPr>
          <w:rStyle w:val="aa"/>
          <w:rFonts w:ascii="Times New Roman" w:hAnsi="Times New Roman" w:cs="Times New Roman"/>
          <w:shd w:val="clear" w:color="auto" w:fill="FFFFFF"/>
        </w:rPr>
        <w:t xml:space="preserve">στα </w:t>
      </w:r>
      <w:r w:rsidR="00C43711" w:rsidRPr="003B7560">
        <w:rPr>
          <w:rFonts w:ascii="Times New Roman" w:hAnsi="Times New Roman" w:cs="Times New Roman"/>
          <w:bCs/>
          <w:shd w:val="clear" w:color="auto" w:fill="FFFFFF"/>
        </w:rPr>
        <w:t>Πολεοδομικά Συγκροτήματα Περιφέρειας Αττικής και Ευρύτερης Μητροπολιτικής Περιοχής Θεσσαλονίκης</w:t>
      </w:r>
      <w:r w:rsidR="004913D1" w:rsidRPr="003B7560">
        <w:rPr>
          <w:rFonts w:ascii="Times New Roman" w:hAnsi="Times New Roman" w:cs="Times New Roman"/>
          <w:bCs/>
          <w:shd w:val="clear" w:color="auto" w:fill="FFFFFF"/>
        </w:rPr>
        <w:t xml:space="preserve"> καθώς και σε νησιωτικούς δήμους</w:t>
      </w:r>
      <w:r w:rsidR="0088642D" w:rsidRPr="003B7560">
        <w:rPr>
          <w:rFonts w:ascii="Times New Roman" w:hAnsi="Times New Roman" w:cs="Times New Roman"/>
          <w:bCs/>
          <w:shd w:val="clear" w:color="auto" w:fill="FFFFFF"/>
        </w:rPr>
        <w:t xml:space="preserve"> κάτω των 3.000 κατοίκων</w:t>
      </w:r>
      <w:r w:rsidRPr="003B7560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:rsidR="00FF02C2" w:rsidRPr="003B7560" w:rsidRDefault="00FF02C2" w:rsidP="00FF02C2">
      <w:pPr>
        <w:pStyle w:val="ab"/>
        <w:spacing w:before="154"/>
        <w:ind w:left="0" w:right="109"/>
        <w:rPr>
          <w:rFonts w:ascii="Times New Roman" w:hAnsi="Times New Roman" w:cs="Times New Roman"/>
          <w:bCs/>
          <w:shd w:val="clear" w:color="auto" w:fill="FFFFFF"/>
        </w:rPr>
      </w:pPr>
      <w:r w:rsidRPr="003B7560">
        <w:rPr>
          <w:rFonts w:ascii="Times New Roman" w:hAnsi="Times New Roman" w:cs="Times New Roman"/>
          <w:b/>
          <w:bCs/>
          <w:shd w:val="clear" w:color="auto" w:fill="FFFFFF"/>
        </w:rPr>
        <w:t xml:space="preserve">β) </w:t>
      </w:r>
      <w:r w:rsidRPr="003B7560">
        <w:rPr>
          <w:rStyle w:val="aa"/>
          <w:rFonts w:ascii="Times New Roman" w:hAnsi="Times New Roman" w:cs="Times New Roman"/>
          <w:b w:val="0"/>
          <w:shd w:val="clear" w:color="auto" w:fill="FFFFFF"/>
        </w:rPr>
        <w:t>Η αναστολή των</w:t>
      </w:r>
      <w:r w:rsidRPr="003B7560">
        <w:rPr>
          <w:rFonts w:ascii="Times New Roman" w:hAnsi="Times New Roman" w:cs="Times New Roman"/>
          <w:b/>
        </w:rPr>
        <w:t xml:space="preserve"> διαδικασιών</w:t>
      </w:r>
      <w:r w:rsidRPr="003B7560">
        <w:rPr>
          <w:rFonts w:ascii="Times New Roman" w:hAnsi="Times New Roman" w:cs="Times New Roman"/>
        </w:rPr>
        <w:t xml:space="preserve"> έκδοσης νέων αδειών διαμονής μόνιμου επενδυτή </w:t>
      </w:r>
      <w:r w:rsidR="0088642D" w:rsidRPr="003B7560">
        <w:rPr>
          <w:rFonts w:ascii="Times New Roman" w:hAnsi="Times New Roman" w:cs="Times New Roman"/>
        </w:rPr>
        <w:t xml:space="preserve">στους νησιωτικούς δήμους άνω των 3.000 κατοίκων και </w:t>
      </w:r>
      <w:r w:rsidR="00C43711" w:rsidRPr="003B7560">
        <w:rPr>
          <w:rFonts w:ascii="Times New Roman" w:hAnsi="Times New Roman" w:cs="Times New Roman"/>
          <w:b/>
          <w:bCs/>
          <w:shd w:val="clear" w:color="auto" w:fill="FFFFFF"/>
        </w:rPr>
        <w:t>στα Πολεοδομικά Συγκροτήματα Δήμων</w:t>
      </w:r>
      <w:r w:rsidR="004913D1" w:rsidRPr="003B7560">
        <w:rPr>
          <w:rFonts w:ascii="Times New Roman" w:hAnsi="Times New Roman" w:cs="Times New Roman"/>
          <w:b/>
          <w:bCs/>
          <w:shd w:val="clear" w:color="auto" w:fill="FFFFFF"/>
        </w:rPr>
        <w:t xml:space="preserve"> όπου,</w:t>
      </w:r>
      <w:r w:rsidR="00C43711" w:rsidRPr="003B7560">
        <w:rPr>
          <w:rFonts w:ascii="Times New Roman" w:hAnsi="Times New Roman" w:cs="Times New Roman"/>
          <w:b/>
          <w:bCs/>
          <w:shd w:val="clear" w:color="auto" w:fill="FFFFFF"/>
        </w:rPr>
        <w:t xml:space="preserve"> εντός των ορίων </w:t>
      </w:r>
      <w:r w:rsidR="004913D1" w:rsidRPr="003B7560">
        <w:rPr>
          <w:rFonts w:ascii="Times New Roman" w:hAnsi="Times New Roman" w:cs="Times New Roman"/>
          <w:b/>
          <w:bCs/>
          <w:shd w:val="clear" w:color="auto" w:fill="FFFFFF"/>
        </w:rPr>
        <w:t>τους,</w:t>
      </w:r>
      <w:r w:rsidR="00C43711" w:rsidRPr="003B7560">
        <w:rPr>
          <w:rFonts w:ascii="Times New Roman" w:hAnsi="Times New Roman" w:cs="Times New Roman"/>
          <w:b/>
          <w:bCs/>
          <w:shd w:val="clear" w:color="auto" w:fill="FFFFFF"/>
        </w:rPr>
        <w:t xml:space="preserve"> έχει σ</w:t>
      </w:r>
      <w:r w:rsidR="00916B3B" w:rsidRPr="003B7560">
        <w:rPr>
          <w:rFonts w:ascii="Times New Roman" w:hAnsi="Times New Roman" w:cs="Times New Roman"/>
          <w:b/>
          <w:bCs/>
          <w:shd w:val="clear" w:color="auto" w:fill="FFFFFF"/>
        </w:rPr>
        <w:t>υντελεστεί μεσοσταθμική αύξηση 3</w:t>
      </w:r>
      <w:r w:rsidR="00C43711" w:rsidRPr="003B7560">
        <w:rPr>
          <w:rFonts w:ascii="Times New Roman" w:hAnsi="Times New Roman" w:cs="Times New Roman"/>
          <w:b/>
          <w:bCs/>
          <w:shd w:val="clear" w:color="auto" w:fill="FFFFFF"/>
        </w:rPr>
        <w:t xml:space="preserve">0% των </w:t>
      </w:r>
      <w:r w:rsidR="004913D1" w:rsidRPr="003B7560">
        <w:rPr>
          <w:rFonts w:ascii="Times New Roman" w:hAnsi="Times New Roman" w:cs="Times New Roman"/>
          <w:b/>
          <w:bCs/>
          <w:shd w:val="clear" w:color="auto" w:fill="FFFFFF"/>
        </w:rPr>
        <w:t>μισθωμάτων</w:t>
      </w:r>
      <w:r w:rsidR="00C43711" w:rsidRPr="003B7560">
        <w:rPr>
          <w:rFonts w:ascii="Times New Roman" w:hAnsi="Times New Roman" w:cs="Times New Roman"/>
          <w:b/>
          <w:bCs/>
          <w:shd w:val="clear" w:color="auto" w:fill="FFFFFF"/>
        </w:rPr>
        <w:t xml:space="preserve"> κατοικιών, </w:t>
      </w:r>
      <w:r w:rsidR="00C43711" w:rsidRPr="003B7560">
        <w:rPr>
          <w:rFonts w:ascii="Times New Roman" w:hAnsi="Times New Roman" w:cs="Times New Roman"/>
          <w:bCs/>
          <w:shd w:val="clear" w:color="auto" w:fill="FFFFFF"/>
        </w:rPr>
        <w:t>εντός  του έτους 2024 σε σχέση με το ύψος των μισθωμάτων του έτους 2019. Η μεσοστ</w:t>
      </w:r>
      <w:r w:rsidR="00940F89" w:rsidRPr="003B7560">
        <w:rPr>
          <w:rFonts w:ascii="Times New Roman" w:hAnsi="Times New Roman" w:cs="Times New Roman"/>
          <w:bCs/>
          <w:shd w:val="clear" w:color="auto" w:fill="FFFFFF"/>
        </w:rPr>
        <w:t>αθμική αύξηση διαπιστώνεται</w:t>
      </w:r>
      <w:r w:rsidR="00C43711" w:rsidRPr="003B7560">
        <w:rPr>
          <w:rFonts w:ascii="Times New Roman" w:hAnsi="Times New Roman" w:cs="Times New Roman"/>
          <w:bCs/>
          <w:shd w:val="clear" w:color="auto" w:fill="FFFFFF"/>
        </w:rPr>
        <w:t xml:space="preserve"> βάσει των δηλωθέντων ενοικίων στις ανανεώσεις ή δηλώσεις νέων μισθώσεων κύριων κατοικιών που υποβάλλονται στην πλατφόρμα της ΑΑΔΕ</w:t>
      </w:r>
      <w:r w:rsidR="003466BC" w:rsidRPr="003B7560">
        <w:rPr>
          <w:rFonts w:ascii="Times New Roman" w:hAnsi="Times New Roman" w:cs="Times New Roman"/>
          <w:bCs/>
          <w:shd w:val="clear" w:color="auto" w:fill="FFFFFF"/>
        </w:rPr>
        <w:t>. Η υπαγωγή των περιοχών</w:t>
      </w:r>
      <w:r w:rsidRPr="003B7560">
        <w:rPr>
          <w:rFonts w:ascii="Times New Roman" w:hAnsi="Times New Roman" w:cs="Times New Roman"/>
          <w:bCs/>
          <w:shd w:val="clear" w:color="auto" w:fill="FFFFFF"/>
        </w:rPr>
        <w:t xml:space="preserve"> που υπάγονται στην αναστολή του άρθρου 100Α  ορίζεται με απόφαση του Υπουργού Εθνικής Οικονομίας και Οικονομικών.</w:t>
      </w:r>
    </w:p>
    <w:p w:rsidR="00FF02C2" w:rsidRPr="003B7560" w:rsidRDefault="00FF02C2" w:rsidP="00FF02C2">
      <w:pPr>
        <w:pStyle w:val="ab"/>
        <w:spacing w:before="154"/>
        <w:ind w:left="0" w:right="109"/>
        <w:rPr>
          <w:rFonts w:ascii="Times New Roman" w:hAnsi="Times New Roman" w:cs="Times New Roman"/>
          <w:bCs/>
          <w:shd w:val="clear" w:color="auto" w:fill="FFFFFF"/>
        </w:rPr>
      </w:pPr>
      <w:r w:rsidRPr="003B7560">
        <w:rPr>
          <w:rFonts w:ascii="Times New Roman" w:hAnsi="Times New Roman" w:cs="Times New Roman"/>
          <w:bCs/>
          <w:shd w:val="clear" w:color="auto" w:fill="FFFFFF"/>
        </w:rPr>
        <w:t>γ) Ορίζεται εξαίρεση από την αναστολή του άρθρου 100Α για την περίπτωση ε της παραγράφου 1 του άρθρου 100 του ν.5038/23. Η εξαίρεση αφορά τις περιπτώσεις που το ακίνητο αποκτάται από τον/ην αιτών/ούσα  εξ αδιαθέτου ή λόγω κληρονομιάς ή γονικής παροχής.</w:t>
      </w:r>
    </w:p>
    <w:p w:rsidR="003466BC" w:rsidRPr="003B7560" w:rsidRDefault="00FF02C2" w:rsidP="00FF02C2">
      <w:pPr>
        <w:pStyle w:val="ab"/>
        <w:spacing w:before="154"/>
        <w:ind w:left="0" w:right="109"/>
        <w:rPr>
          <w:rStyle w:val="aa"/>
          <w:rFonts w:ascii="Times New Roman" w:hAnsi="Times New Roman" w:cs="Times New Roman"/>
          <w:b w:val="0"/>
          <w:shd w:val="clear" w:color="auto" w:fill="FFFFFF"/>
        </w:rPr>
      </w:pPr>
      <w:r w:rsidRPr="003B7560">
        <w:rPr>
          <w:rFonts w:ascii="Times New Roman" w:hAnsi="Times New Roman" w:cs="Times New Roman"/>
          <w:bCs/>
          <w:shd w:val="clear" w:color="auto" w:fill="FFFFFF"/>
        </w:rPr>
        <w:t xml:space="preserve">δ. Επεκτείνονται οι περιορισμοί της παραγράφου 7Α του άρθρου 100 του ν.5038/23, </w:t>
      </w:r>
      <w:r w:rsidRPr="003B7560">
        <w:rPr>
          <w:rFonts w:ascii="Times New Roman" w:hAnsi="Times New Roman" w:cs="Times New Roman"/>
          <w:bCs/>
          <w:shd w:val="clear" w:color="auto" w:fill="FFFFFF"/>
        </w:rPr>
        <w:lastRenderedPageBreak/>
        <w:t>λόγω γενικού συμφέροντος, στα ακίνητα που έχουν αποκτηθεί στις περιοχές αναστολής έκδοσης νέων αδειών μόνιμων επενδυτών.</w:t>
      </w:r>
      <w:r w:rsidR="00D46ACB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 </w:t>
      </w:r>
      <w:r w:rsidRPr="003B7560">
        <w:rPr>
          <w:rStyle w:val="aa"/>
          <w:rFonts w:ascii="Times New Roman" w:hAnsi="Times New Roman" w:cs="Times New Roman"/>
          <w:shd w:val="clear" w:color="auto" w:fill="FFFFFF"/>
        </w:rPr>
        <w:t xml:space="preserve">Στόχος είναι να επιστρέψουν όλα τα ακίνητα της </w:t>
      </w:r>
      <w:r w:rsidR="003466BC" w:rsidRPr="003B7560">
        <w:rPr>
          <w:rStyle w:val="aa"/>
          <w:rFonts w:ascii="Times New Roman" w:hAnsi="Times New Roman" w:cs="Times New Roman"/>
          <w:shd w:val="clear" w:color="auto" w:fill="FFFFFF"/>
          <w:lang w:val="en-US"/>
        </w:rPr>
        <w:t>g</w:t>
      </w:r>
      <w:r w:rsidRPr="003B7560">
        <w:rPr>
          <w:rStyle w:val="aa"/>
          <w:rFonts w:ascii="Times New Roman" w:hAnsi="Times New Roman" w:cs="Times New Roman"/>
          <w:shd w:val="clear" w:color="auto" w:fill="FFFFFF"/>
          <w:lang w:val="en-US"/>
        </w:rPr>
        <w:t>olden</w:t>
      </w:r>
      <w:r w:rsidR="00D46ACB">
        <w:rPr>
          <w:rStyle w:val="aa"/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3B7560">
        <w:rPr>
          <w:rStyle w:val="aa"/>
          <w:rFonts w:ascii="Times New Roman" w:hAnsi="Times New Roman" w:cs="Times New Roman"/>
          <w:shd w:val="clear" w:color="auto" w:fill="FFFFFF"/>
          <w:lang w:val="en-US"/>
        </w:rPr>
        <w:t>visa</w:t>
      </w:r>
      <w:r w:rsidRPr="003B7560">
        <w:rPr>
          <w:rStyle w:val="aa"/>
          <w:rFonts w:ascii="Times New Roman" w:hAnsi="Times New Roman" w:cs="Times New Roman"/>
          <w:shd w:val="clear" w:color="auto" w:fill="FFFFFF"/>
        </w:rPr>
        <w:t xml:space="preserve"> στη μακροχρόνια μίσθωση ή, προφανώς, στην ιδιοκατοίκηση από τους ιδιοκτήτες τους.</w:t>
      </w:r>
    </w:p>
    <w:p w:rsidR="00FF02C2" w:rsidRPr="003B7560" w:rsidRDefault="00FF02C2" w:rsidP="00FF02C2">
      <w:pPr>
        <w:pStyle w:val="ab"/>
        <w:spacing w:before="154"/>
        <w:ind w:left="0" w:right="109"/>
        <w:rPr>
          <w:rFonts w:ascii="Times New Roman" w:hAnsi="Times New Roman" w:cs="Times New Roman"/>
          <w:b/>
          <w:bCs/>
          <w:shd w:val="clear" w:color="auto" w:fill="FFFFFF"/>
        </w:rPr>
      </w:pPr>
      <w:r w:rsidRPr="003B7560">
        <w:rPr>
          <w:rStyle w:val="aa"/>
          <w:rFonts w:ascii="Times New Roman" w:hAnsi="Times New Roman" w:cs="Times New Roman"/>
          <w:b w:val="0"/>
          <w:shd w:val="clear" w:color="auto" w:fill="FFFFFF"/>
        </w:rPr>
        <w:t xml:space="preserve">Αποτέλεσμα αυτής της ρύθμισης θα είναι η </w:t>
      </w:r>
      <w:r w:rsidR="00656615" w:rsidRPr="003B7560">
        <w:rPr>
          <w:rStyle w:val="aa"/>
          <w:rFonts w:ascii="Times New Roman" w:hAnsi="Times New Roman" w:cs="Times New Roman"/>
          <w:b w:val="0"/>
          <w:shd w:val="clear" w:color="auto" w:fill="FFFFFF"/>
        </w:rPr>
        <w:t>σταδι</w:t>
      </w:r>
      <w:r w:rsidR="00AB2EF5" w:rsidRPr="003B7560">
        <w:rPr>
          <w:rStyle w:val="aa"/>
          <w:rFonts w:ascii="Times New Roman" w:hAnsi="Times New Roman" w:cs="Times New Roman"/>
          <w:b w:val="0"/>
          <w:shd w:val="clear" w:color="auto" w:fill="FFFFFF"/>
        </w:rPr>
        <w:t xml:space="preserve">ακή </w:t>
      </w:r>
      <w:r w:rsidRPr="003B7560">
        <w:rPr>
          <w:rStyle w:val="aa"/>
          <w:rFonts w:ascii="Times New Roman" w:hAnsi="Times New Roman" w:cs="Times New Roman"/>
          <w:b w:val="0"/>
          <w:shd w:val="clear" w:color="auto" w:fill="FFFFFF"/>
        </w:rPr>
        <w:t xml:space="preserve">ενίσχυση του αποθέματος των κατοικιών για μακροχρόνια μίσθωση </w:t>
      </w:r>
      <w:r w:rsidR="004913D1" w:rsidRPr="003B7560">
        <w:rPr>
          <w:rStyle w:val="aa"/>
          <w:rFonts w:ascii="Times New Roman" w:hAnsi="Times New Roman" w:cs="Times New Roman"/>
          <w:b w:val="0"/>
          <w:shd w:val="clear" w:color="auto" w:fill="FFFFFF"/>
        </w:rPr>
        <w:t xml:space="preserve">σε περιοχές </w:t>
      </w:r>
      <w:r w:rsidRPr="003B7560">
        <w:rPr>
          <w:rStyle w:val="aa"/>
          <w:rFonts w:ascii="Times New Roman" w:hAnsi="Times New Roman" w:cs="Times New Roman"/>
          <w:b w:val="0"/>
          <w:shd w:val="clear" w:color="auto" w:fill="FFFFFF"/>
        </w:rPr>
        <w:t>που πλήττονται από τη στεγαστική κρίση και, ιδίως, στις περιοχές που υπάρχει ζήτηση κατοικίας από μόνιμους κατοίκους</w:t>
      </w:r>
      <w:r w:rsidR="004913D1" w:rsidRPr="003B7560">
        <w:rPr>
          <w:rStyle w:val="aa"/>
          <w:rFonts w:ascii="Times New Roman" w:hAnsi="Times New Roman" w:cs="Times New Roman"/>
          <w:b w:val="0"/>
          <w:shd w:val="clear" w:color="auto" w:fill="FFFFFF"/>
        </w:rPr>
        <w:t xml:space="preserve">, δημοσίους υπαλλήλους </w:t>
      </w:r>
      <w:r w:rsidRPr="003B7560">
        <w:rPr>
          <w:rStyle w:val="aa"/>
          <w:rFonts w:ascii="Times New Roman" w:hAnsi="Times New Roman" w:cs="Times New Roman"/>
          <w:b w:val="0"/>
          <w:shd w:val="clear" w:color="auto" w:fill="FFFFFF"/>
        </w:rPr>
        <w:t xml:space="preserve">και φοιτητές/τριες.   </w:t>
      </w:r>
      <w:r w:rsidRPr="003B7560">
        <w:rPr>
          <w:rFonts w:ascii="Times New Roman" w:hAnsi="Times New Roman" w:cs="Times New Roman"/>
          <w:b/>
          <w:bCs/>
          <w:shd w:val="clear" w:color="auto" w:fill="FFFFFF"/>
        </w:rPr>
        <w:t xml:space="preserve">Ο περιορισμός επιβάλλεται </w:t>
      </w:r>
      <w:r w:rsidR="001E7B9E" w:rsidRPr="003B7560">
        <w:rPr>
          <w:rFonts w:ascii="Times New Roman" w:hAnsi="Times New Roman" w:cs="Times New Roman"/>
          <w:b/>
          <w:bCs/>
          <w:shd w:val="clear" w:color="auto" w:fill="FFFFFF"/>
        </w:rPr>
        <w:t>κατά τη φάση ανανέωσης της άδειας μόνιμου επενδυτή.</w:t>
      </w:r>
    </w:p>
    <w:p w:rsidR="00507BBB" w:rsidRPr="003B7560" w:rsidRDefault="00507BBB" w:rsidP="003B756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D7E21" w:rsidRPr="003B7560" w:rsidRDefault="00507BBB" w:rsidP="003466B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560">
        <w:rPr>
          <w:rFonts w:ascii="Times New Roman" w:hAnsi="Times New Roman" w:cs="Times New Roman"/>
          <w:b/>
          <w:bCs/>
          <w:sz w:val="24"/>
          <w:szCs w:val="24"/>
        </w:rPr>
        <w:t>ΤΡΟΠΟΛΟΓΙΑ</w:t>
      </w:r>
    </w:p>
    <w:p w:rsidR="00AB099D" w:rsidRPr="003B7560" w:rsidRDefault="006D7F09" w:rsidP="003466B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560">
        <w:rPr>
          <w:rFonts w:ascii="Times New Roman" w:hAnsi="Times New Roman" w:cs="Times New Roman"/>
          <w:b/>
          <w:bCs/>
          <w:sz w:val="24"/>
          <w:szCs w:val="24"/>
        </w:rPr>
        <w:t>Άρθρο1</w:t>
      </w:r>
    </w:p>
    <w:p w:rsidR="0066098E" w:rsidRPr="003B7560" w:rsidRDefault="00B8555B" w:rsidP="0066098E">
      <w:pPr>
        <w:spacing w:line="276" w:lineRule="auto"/>
        <w:jc w:val="center"/>
        <w:rPr>
          <w:rStyle w:val="aa"/>
          <w:rFonts w:ascii="Times New Roman" w:hAnsi="Times New Roman" w:cs="Times New Roman"/>
          <w:bCs w:val="0"/>
          <w:sz w:val="24"/>
          <w:szCs w:val="24"/>
        </w:rPr>
      </w:pPr>
      <w:r w:rsidRPr="003B7560">
        <w:rPr>
          <w:rFonts w:ascii="Times New Roman" w:hAnsi="Times New Roman" w:cs="Times New Roman"/>
          <w:b/>
          <w:sz w:val="24"/>
          <w:szCs w:val="24"/>
        </w:rPr>
        <w:t xml:space="preserve">Αναστολή χορήγησης μόνιμης άδειας  διαμονής επενδυτή  για ακίνητα περιοχών με εντεινόμενο στεγαστικό πρόβλημα </w:t>
      </w:r>
      <w:r w:rsidR="0066098E" w:rsidRPr="003B756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6098E" w:rsidRPr="003B7560">
        <w:rPr>
          <w:rStyle w:val="aa"/>
          <w:rFonts w:ascii="Times New Roman" w:hAnsi="Times New Roman" w:cs="Times New Roman"/>
          <w:sz w:val="24"/>
          <w:szCs w:val="24"/>
        </w:rPr>
        <w:t>Επέκταση απαγόρευσης βραχυχρόνιας μίσθωσης για ακίνητα μονίμων επενδυτών του άρθρου 100 ν. 5038/2023</w:t>
      </w:r>
    </w:p>
    <w:p w:rsidR="00B8555B" w:rsidRPr="003B7560" w:rsidRDefault="00B8555B" w:rsidP="003466B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D7F09" w:rsidRPr="003B7560" w:rsidRDefault="006D7F09" w:rsidP="00032CB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60">
        <w:rPr>
          <w:rFonts w:ascii="Times New Roman" w:hAnsi="Times New Roman" w:cs="Times New Roman"/>
          <w:b/>
          <w:sz w:val="24"/>
          <w:szCs w:val="24"/>
        </w:rPr>
        <w:t>Στον ν. 5038/23 (Α΄81) επέρχονται οι εξής τροποποιήσεις:</w:t>
      </w:r>
    </w:p>
    <w:p w:rsidR="00AB099D" w:rsidRPr="003B7560" w:rsidRDefault="006D7F09" w:rsidP="00032CB3">
      <w:pPr>
        <w:spacing w:line="276" w:lineRule="auto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1.Π</w:t>
      </w:r>
      <w:r w:rsidR="00AB099D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ροστίθεται άρθρο 100Α ως εξής:</w:t>
      </w:r>
    </w:p>
    <w:p w:rsidR="003466BC" w:rsidRPr="003B7560" w:rsidRDefault="003466BC" w:rsidP="00032CB3">
      <w:pPr>
        <w:spacing w:line="276" w:lineRule="auto"/>
        <w:jc w:val="both"/>
        <w:rPr>
          <w:rStyle w:val="aa"/>
          <w:rFonts w:ascii="Times New Roman" w:hAnsi="Times New Roman" w:cs="Times New Roman"/>
          <w:bCs w:val="0"/>
          <w:sz w:val="24"/>
          <w:szCs w:val="24"/>
          <w:shd w:val="clear" w:color="auto" w:fill="FFFFFF"/>
        </w:rPr>
      </w:pPr>
      <w:r w:rsidRPr="003B7560">
        <w:rPr>
          <w:rStyle w:val="aa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«Άρθρο 100Α</w:t>
      </w:r>
    </w:p>
    <w:p w:rsidR="00AB099D" w:rsidRPr="003B7560" w:rsidRDefault="006D7F09" w:rsidP="00032CB3">
      <w:pPr>
        <w:spacing w:line="276" w:lineRule="auto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1.</w:t>
      </w:r>
      <w:r w:rsidR="0093654C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Αναστέλλεταιη </w:t>
      </w:r>
      <w:r w:rsidR="00AB099D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εφαρμογή, όσον αφορά την παραλαβή αιτημάτων αρχικής χορήγησης</w:t>
      </w:r>
      <w:r w:rsidR="006061A6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</w:t>
      </w:r>
      <w:r w:rsidR="00AB099D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του άρθρου 100 για ακίνητα που αποκτώνται:</w:t>
      </w:r>
    </w:p>
    <w:p w:rsidR="00AB099D" w:rsidRPr="003B7560" w:rsidRDefault="00AB099D" w:rsidP="00032CB3">
      <w:pPr>
        <w:spacing w:line="276" w:lineRule="auto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α) Στα Πολεοδομικά Συγκροτήματα Περιφέρειας Αττικής και Ευρύτερης Μητροπολιτικής Περιοχής Θεσσαλονίκης</w:t>
      </w:r>
      <w:r w:rsidR="005447CC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από 01/01/2025</w:t>
      </w:r>
    </w:p>
    <w:p w:rsidR="0072005C" w:rsidRPr="003B7560" w:rsidRDefault="00AB099D" w:rsidP="00032CB3">
      <w:pPr>
        <w:spacing w:line="276" w:lineRule="auto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β) Στους νησιωτικούς δήμους </w:t>
      </w:r>
      <w:r w:rsidR="0088642D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με πληθυσμό κάτω των 3.000 κατοίκων</w:t>
      </w:r>
      <w:r w:rsidR="005447CC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01/01/2025</w:t>
      </w:r>
      <w:r w:rsidR="0088642D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και </w:t>
      </w:r>
    </w:p>
    <w:p w:rsidR="00AB099D" w:rsidRPr="003B7560" w:rsidRDefault="0072005C" w:rsidP="00032CB3">
      <w:pPr>
        <w:spacing w:line="276" w:lineRule="auto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γ)</w:t>
      </w:r>
      <w:r w:rsidR="0088642D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Στους νησιωτικούς δήμους άνω των 3.000 κατοίκων και στα </w:t>
      </w:r>
      <w:r w:rsidR="00AB099D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Πολεοδομικά Συγκροτήματα </w:t>
      </w:r>
      <w:r w:rsidR="003466BC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των </w:t>
      </w:r>
      <w:r w:rsidR="00AB099D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Δήμων </w:t>
      </w:r>
      <w:r w:rsidR="003466BC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όπου,</w:t>
      </w:r>
      <w:r w:rsidR="00AB099D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εντός των ορίων </w:t>
      </w:r>
      <w:r w:rsidR="003466BC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τους,</w:t>
      </w:r>
      <w:r w:rsidR="00AB099D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έχει σ</w:t>
      </w:r>
      <w:r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υντελεστεί μεσοσταθμική αύξηση </w:t>
      </w:r>
      <w:r w:rsidR="00916B3B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3</w:t>
      </w:r>
      <w:r w:rsidR="003466BC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0% των μισθωμάτων</w:t>
      </w:r>
      <w:r w:rsidR="00AB099D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κατοικιών, εντός  του έτους 2024 σε σχέση με το ύψος των μισθωμάτων του έτους 2019</w:t>
      </w:r>
      <w:r w:rsidR="005447CC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από την ημερομηνία έκδοσης της υπουργικής απόφασης της παρ. 70 του αρ.176</w:t>
      </w:r>
      <w:r w:rsidR="00AB099D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 Η μεσοσταθμική αύξηση διαπιστώνεται βάσει των δηλωθέντων ενοικίων στις ανανεώσεις ή δηλώσεις νέων μισθώσεων κύριων κατοικιών που υποβάλλονται στην πλατφόρμα της ΑΑΔΕ</w:t>
      </w:r>
      <w:r w:rsidR="006D7F09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</w:p>
    <w:p w:rsidR="00AB099D" w:rsidRPr="003B7560" w:rsidRDefault="006D7F09" w:rsidP="00032CB3">
      <w:pPr>
        <w:spacing w:line="276" w:lineRule="auto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2. Από το πεδίο εφαρμογής της αναστολής του παρόντος άρθρου εξαιρείται η περίπτωση ε της παραγράφου 1 του άρθρου 100.</w:t>
      </w:r>
      <w:r w:rsidR="003466BC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»</w:t>
      </w:r>
    </w:p>
    <w:p w:rsidR="001E7B9E" w:rsidRPr="003B7560" w:rsidRDefault="001E7B9E" w:rsidP="00032CB3">
      <w:pPr>
        <w:spacing w:line="276" w:lineRule="auto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3. Από την έναρξη ισχύος του παρόντος, η παράγραφος 7Α </w:t>
      </w:r>
      <w:r w:rsidRPr="003B7560">
        <w:rPr>
          <w:rFonts w:ascii="Times New Roman" w:hAnsi="Times New Roman" w:cs="Times New Roman"/>
          <w:sz w:val="24"/>
          <w:szCs w:val="24"/>
        </w:rPr>
        <w:t xml:space="preserve">του άρθρου 100 </w:t>
      </w:r>
      <w:r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εφαρμόζεται </w:t>
      </w:r>
      <w:r w:rsidRPr="003B7560">
        <w:rPr>
          <w:rFonts w:ascii="Times New Roman" w:hAnsi="Times New Roman" w:cs="Times New Roman"/>
          <w:sz w:val="24"/>
          <w:szCs w:val="24"/>
        </w:rPr>
        <w:t>για  τα ακίνητα που έχουν αποκτηθεί κατά το παρελθόν στις περιοχές της παρ. 1, χωρίς άλλη διατύπωση, με τη λήξη της άδειας του μόνιμ</w:t>
      </w:r>
      <w:r w:rsidR="00656615" w:rsidRPr="003B7560">
        <w:rPr>
          <w:rFonts w:ascii="Times New Roman" w:hAnsi="Times New Roman" w:cs="Times New Roman"/>
          <w:sz w:val="24"/>
          <w:szCs w:val="24"/>
        </w:rPr>
        <w:t xml:space="preserve">ου </w:t>
      </w:r>
      <w:r w:rsidRPr="003B7560">
        <w:rPr>
          <w:rFonts w:ascii="Times New Roman" w:hAnsi="Times New Roman" w:cs="Times New Roman"/>
          <w:sz w:val="24"/>
          <w:szCs w:val="24"/>
        </w:rPr>
        <w:t>επενδυτή και αποτελεί προϋπόθεση για την ανανέωση της.</w:t>
      </w:r>
    </w:p>
    <w:p w:rsidR="001E7B9E" w:rsidRPr="003B7560" w:rsidRDefault="001E7B9E" w:rsidP="00032CB3">
      <w:pPr>
        <w:spacing w:line="276" w:lineRule="auto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:rsidR="006D7F09" w:rsidRPr="003B7560" w:rsidRDefault="006D7F09" w:rsidP="00032CB3">
      <w:pPr>
        <w:spacing w:line="276" w:lineRule="auto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2. Προστίθεται παράγραφος 70 στο άρθρο 176 ως εξής:</w:t>
      </w:r>
    </w:p>
    <w:p w:rsidR="002A1BF1" w:rsidRPr="003B7560" w:rsidRDefault="006D7F09" w:rsidP="00032CB3">
      <w:pPr>
        <w:spacing w:line="276" w:lineRule="auto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70.</w:t>
      </w:r>
      <w:r w:rsidR="00AB099D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Με απόφαση του Υπουργού Εθνικής Οικονομίας και Οικονομικών</w:t>
      </w:r>
      <w:r w:rsidR="003466BC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 που εκδίδεται μέχρι τις 3</w:t>
      </w:r>
      <w:r w:rsidR="005447CC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</w:t>
      </w:r>
      <w:r w:rsidR="003466BC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/3/202</w:t>
      </w:r>
      <w:r w:rsidR="005447CC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3</w:t>
      </w:r>
      <w:r w:rsidR="003466BC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ορίζονται τα</w:t>
      </w:r>
      <w:r w:rsidR="00AB099D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Πολεοδομικά Συγκροτήματα </w:t>
      </w:r>
      <w:r w:rsidR="0072005C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της περίπτωσης γ</w:t>
      </w:r>
      <w:r w:rsidR="00AB099D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της παρ. 1 </w:t>
      </w:r>
      <w:r w:rsidR="005B5AD5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του αρ. 100Α του </w:t>
      </w:r>
      <w:r w:rsidR="00AB099D" w:rsidRPr="003B7560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παρόντος.</w:t>
      </w:r>
    </w:p>
    <w:p w:rsidR="008A1ECC" w:rsidRPr="003B7560" w:rsidRDefault="008A1ECC" w:rsidP="00032CB3">
      <w:pPr>
        <w:pStyle w:val="a6"/>
        <w:spacing w:line="276" w:lineRule="auto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:rsidR="007E70B3" w:rsidRPr="003B7560" w:rsidRDefault="007E70B3" w:rsidP="00032CB3">
      <w:pPr>
        <w:pStyle w:val="a6"/>
        <w:spacing w:line="276" w:lineRule="auto"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:rsidR="00D37981" w:rsidRPr="003B7560" w:rsidRDefault="00D37981" w:rsidP="00EB491F">
      <w:pPr>
        <w:pStyle w:val="a6"/>
        <w:spacing w:line="276" w:lineRule="auto"/>
        <w:rPr>
          <w:rStyle w:val="af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37981" w:rsidRPr="003B7560" w:rsidRDefault="00D37981" w:rsidP="00D37981">
      <w:pPr>
        <w:spacing w:after="0" w:line="276" w:lineRule="auto"/>
        <w:jc w:val="center"/>
        <w:rPr>
          <w:rStyle w:val="af"/>
          <w:rFonts w:ascii="Times New Roman" w:eastAsia="Trebuchet MS" w:hAnsi="Times New Roman" w:cs="Times New Roman"/>
          <w:b/>
          <w:bCs/>
          <w:sz w:val="24"/>
          <w:szCs w:val="24"/>
          <w:shd w:val="clear" w:color="auto" w:fill="FFFFFF"/>
        </w:rPr>
      </w:pPr>
      <w:r w:rsidRPr="003B7560">
        <w:rPr>
          <w:rStyle w:val="af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Οι προτείνοντες βουλευτές</w:t>
      </w:r>
    </w:p>
    <w:p w:rsidR="00F30F65" w:rsidRPr="003B7560" w:rsidRDefault="00F30F65" w:rsidP="00FE781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Ανδρουλάκης Νικόλαος</w:t>
      </w:r>
    </w:p>
    <w:p w:rsidR="00FE781E" w:rsidRPr="003B7560" w:rsidRDefault="00FE781E" w:rsidP="00FE781E">
      <w:pPr>
        <w:tabs>
          <w:tab w:val="left" w:pos="567"/>
          <w:tab w:val="left" w:pos="1134"/>
          <w:tab w:val="left" w:pos="1701"/>
        </w:tabs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el-GR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Μπιάγκης Δημήτριος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Τσίμαρης Ιωάννης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Γερουλάνος Παύλος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Μάντζος Δημήτριος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5049" w:rsidRPr="003B7560" w:rsidRDefault="00CD5049" w:rsidP="00CD504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Κουκουλόπουλος Παρασκευάς (Πάρις)</w:t>
      </w:r>
    </w:p>
    <w:p w:rsidR="00CD5049" w:rsidRPr="003B7560" w:rsidRDefault="00CD5049" w:rsidP="00CD504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Αποστολάκη Μιλένα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Αχμέτ Ιλχάν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Βατσινά Ελένη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Γιαννακοπούλου Κωνσταντίνα (Νάντια)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Γρηγοράκου Παναγιώτα (Νάγια)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Δουδωνής Παναγιώτης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Καζάνη Αικατερίνη</w:t>
      </w:r>
    </w:p>
    <w:p w:rsidR="00CD5049" w:rsidRPr="003B7560" w:rsidRDefault="00CD5049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Κατρίνης Μιχάλης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Κωνσταντινόπουλος Οδυσσέας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Λιακούλη Ευαγγελία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Μιχαηλίδης Σταύρος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Μουλκιώτης Γεώργιος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Νικητιάδης Γεώργιος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Νικολαΐδης  Αναστάσιος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Πάνας Απόστολος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Παπανδρέου Γεώργιος</w:t>
      </w:r>
    </w:p>
    <w:p w:rsidR="004C027D" w:rsidRPr="003B7560" w:rsidRDefault="004C027D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Παρασκευαΐδης Παναγιώτης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Παραστατίδης Στέφανος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Παρασύρης Φραγκίσκος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Πουλάς Ανδρέας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Σπυριδάκη Αικατερίνη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Σταρακά Χριστίνα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Χνάρης Εμμανουήλ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Χρηστίδης Παύλος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B7560">
        <w:rPr>
          <w:rFonts w:ascii="Times New Roman" w:eastAsia="Calibri" w:hAnsi="Times New Roman" w:cs="Times New Roman"/>
          <w:b/>
          <w:bCs/>
          <w:sz w:val="24"/>
          <w:szCs w:val="24"/>
        </w:rPr>
        <w:t>Χριστοδουλάκης Εμμανουήλ</w:t>
      </w:r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FE781E" w:rsidRPr="003B7560" w:rsidRDefault="00FE781E" w:rsidP="00FE781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FE781E" w:rsidRPr="003B7560" w:rsidSect="00075EB4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C8B" w:rsidRDefault="001B1C8B" w:rsidP="005703A8">
      <w:pPr>
        <w:spacing w:after="0" w:line="240" w:lineRule="auto"/>
      </w:pPr>
      <w:r>
        <w:separator/>
      </w:r>
    </w:p>
  </w:endnote>
  <w:endnote w:type="continuationSeparator" w:id="1">
    <w:p w:rsidR="001B1C8B" w:rsidRDefault="001B1C8B" w:rsidP="0057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755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03A8" w:rsidRDefault="007274A8">
        <w:pPr>
          <w:pStyle w:val="ae"/>
          <w:jc w:val="center"/>
        </w:pPr>
        <w:r>
          <w:fldChar w:fldCharType="begin"/>
        </w:r>
        <w:r w:rsidR="005703A8">
          <w:instrText xml:space="preserve"> PAGE   \* MERGEFORMAT </w:instrText>
        </w:r>
        <w:r>
          <w:fldChar w:fldCharType="separate"/>
        </w:r>
        <w:r w:rsidR="009E64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703A8" w:rsidRDefault="005703A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C8B" w:rsidRDefault="001B1C8B" w:rsidP="005703A8">
      <w:pPr>
        <w:spacing w:after="0" w:line="240" w:lineRule="auto"/>
      </w:pPr>
      <w:r>
        <w:separator/>
      </w:r>
    </w:p>
  </w:footnote>
  <w:footnote w:type="continuationSeparator" w:id="1">
    <w:p w:rsidR="001B1C8B" w:rsidRDefault="001B1C8B" w:rsidP="00570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040D"/>
    <w:multiLevelType w:val="hybridMultilevel"/>
    <w:tmpl w:val="EE12C162"/>
    <w:lvl w:ilvl="0" w:tplc="87680778">
      <w:start w:val="1"/>
      <w:numFmt w:val="decimal"/>
      <w:lvlText w:val="%1."/>
      <w:lvlJc w:val="left"/>
      <w:pPr>
        <w:ind w:left="720" w:hanging="360"/>
      </w:pPr>
      <w:rPr>
        <w:rFonts w:hint="default"/>
        <w:color w:val="66666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620F5"/>
    <w:multiLevelType w:val="hybridMultilevel"/>
    <w:tmpl w:val="70606B90"/>
    <w:lvl w:ilvl="0" w:tplc="0408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518E0"/>
    <w:multiLevelType w:val="hybridMultilevel"/>
    <w:tmpl w:val="2EA4AB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5B"/>
    <w:rsid w:val="00032CB3"/>
    <w:rsid w:val="00047007"/>
    <w:rsid w:val="00075EB4"/>
    <w:rsid w:val="000A0393"/>
    <w:rsid w:val="000D3EDC"/>
    <w:rsid w:val="00122EC4"/>
    <w:rsid w:val="00136CE3"/>
    <w:rsid w:val="00152158"/>
    <w:rsid w:val="00177346"/>
    <w:rsid w:val="00192B3C"/>
    <w:rsid w:val="001B1C8B"/>
    <w:rsid w:val="001E7B9E"/>
    <w:rsid w:val="001F7C49"/>
    <w:rsid w:val="002A1BF1"/>
    <w:rsid w:val="002D767B"/>
    <w:rsid w:val="002F1A26"/>
    <w:rsid w:val="0032532B"/>
    <w:rsid w:val="00344F1A"/>
    <w:rsid w:val="003466BC"/>
    <w:rsid w:val="003B7560"/>
    <w:rsid w:val="004620F6"/>
    <w:rsid w:val="004913D1"/>
    <w:rsid w:val="004B1034"/>
    <w:rsid w:val="004C027D"/>
    <w:rsid w:val="004F1DD5"/>
    <w:rsid w:val="00507BBB"/>
    <w:rsid w:val="005447CC"/>
    <w:rsid w:val="00567C54"/>
    <w:rsid w:val="005703A8"/>
    <w:rsid w:val="005B5AD5"/>
    <w:rsid w:val="005E2BC9"/>
    <w:rsid w:val="005F4E4E"/>
    <w:rsid w:val="006061A6"/>
    <w:rsid w:val="00631402"/>
    <w:rsid w:val="00656615"/>
    <w:rsid w:val="0066098E"/>
    <w:rsid w:val="00670219"/>
    <w:rsid w:val="006A2493"/>
    <w:rsid w:val="006D221B"/>
    <w:rsid w:val="006D7F09"/>
    <w:rsid w:val="0072005C"/>
    <w:rsid w:val="007274A8"/>
    <w:rsid w:val="007A5AAC"/>
    <w:rsid w:val="007B529B"/>
    <w:rsid w:val="007E70B3"/>
    <w:rsid w:val="0088642D"/>
    <w:rsid w:val="008A1ECC"/>
    <w:rsid w:val="008A6503"/>
    <w:rsid w:val="008F2D2E"/>
    <w:rsid w:val="00916B3B"/>
    <w:rsid w:val="0093654C"/>
    <w:rsid w:val="00940F89"/>
    <w:rsid w:val="00983B22"/>
    <w:rsid w:val="009E64C8"/>
    <w:rsid w:val="009E6D19"/>
    <w:rsid w:val="00A323E2"/>
    <w:rsid w:val="00AA451D"/>
    <w:rsid w:val="00AB099D"/>
    <w:rsid w:val="00AB2EF5"/>
    <w:rsid w:val="00B8555B"/>
    <w:rsid w:val="00B92FC7"/>
    <w:rsid w:val="00C40BDB"/>
    <w:rsid w:val="00C43711"/>
    <w:rsid w:val="00CD4BA7"/>
    <w:rsid w:val="00CD5049"/>
    <w:rsid w:val="00D37981"/>
    <w:rsid w:val="00D46ACB"/>
    <w:rsid w:val="00E03808"/>
    <w:rsid w:val="00E1213C"/>
    <w:rsid w:val="00EB491F"/>
    <w:rsid w:val="00EC2C82"/>
    <w:rsid w:val="00F30F65"/>
    <w:rsid w:val="00FA4F75"/>
    <w:rsid w:val="00FD7E21"/>
    <w:rsid w:val="00FE781E"/>
    <w:rsid w:val="00FF0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B4"/>
  </w:style>
  <w:style w:type="paragraph" w:styleId="1">
    <w:name w:val="heading 1"/>
    <w:basedOn w:val="a"/>
    <w:next w:val="a"/>
    <w:link w:val="1Char"/>
    <w:uiPriority w:val="9"/>
    <w:qFormat/>
    <w:rsid w:val="00B85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5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5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5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5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5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5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5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5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85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85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85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8555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8555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8555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8555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8555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855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85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85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85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85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85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8555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8555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8555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85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B8555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8555B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B8555B"/>
    <w:rPr>
      <w:b/>
      <w:bCs/>
    </w:rPr>
  </w:style>
  <w:style w:type="paragraph" w:styleId="Web">
    <w:name w:val="Normal (Web)"/>
    <w:basedOn w:val="a"/>
    <w:uiPriority w:val="99"/>
    <w:unhideWhenUsed/>
    <w:rsid w:val="0098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paragraph" w:styleId="ab">
    <w:name w:val="Body Text"/>
    <w:basedOn w:val="a"/>
    <w:link w:val="Char3"/>
    <w:uiPriority w:val="1"/>
    <w:qFormat/>
    <w:rsid w:val="00FF02C2"/>
    <w:pPr>
      <w:widowControl w:val="0"/>
      <w:autoSpaceDE w:val="0"/>
      <w:autoSpaceDN w:val="0"/>
      <w:spacing w:after="0" w:line="240" w:lineRule="auto"/>
      <w:ind w:left="136"/>
      <w:jc w:val="both"/>
    </w:pPr>
    <w:rPr>
      <w:rFonts w:ascii="Calibri" w:eastAsia="Calibri" w:hAnsi="Calibri" w:cs="Calibri"/>
      <w:kern w:val="0"/>
      <w:sz w:val="24"/>
      <w:szCs w:val="24"/>
    </w:rPr>
  </w:style>
  <w:style w:type="character" w:customStyle="1" w:styleId="Char3">
    <w:name w:val="Σώμα κειμένου Char"/>
    <w:basedOn w:val="a0"/>
    <w:link w:val="ab"/>
    <w:uiPriority w:val="1"/>
    <w:rsid w:val="00FF02C2"/>
    <w:rPr>
      <w:rFonts w:ascii="Calibri" w:eastAsia="Calibri" w:hAnsi="Calibri" w:cs="Calibri"/>
      <w:kern w:val="0"/>
      <w:sz w:val="24"/>
      <w:szCs w:val="24"/>
    </w:rPr>
  </w:style>
  <w:style w:type="paragraph" w:styleId="ac">
    <w:name w:val="Balloon Text"/>
    <w:basedOn w:val="a"/>
    <w:link w:val="Char4"/>
    <w:uiPriority w:val="99"/>
    <w:semiHidden/>
    <w:unhideWhenUsed/>
    <w:rsid w:val="00C43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c"/>
    <w:uiPriority w:val="99"/>
    <w:semiHidden/>
    <w:rsid w:val="00C4371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Char5"/>
    <w:uiPriority w:val="99"/>
    <w:unhideWhenUsed/>
    <w:rsid w:val="005703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0"/>
    <w:link w:val="ad"/>
    <w:uiPriority w:val="99"/>
    <w:rsid w:val="005703A8"/>
  </w:style>
  <w:style w:type="paragraph" w:styleId="ae">
    <w:name w:val="footer"/>
    <w:basedOn w:val="a"/>
    <w:link w:val="Char6"/>
    <w:uiPriority w:val="99"/>
    <w:unhideWhenUsed/>
    <w:rsid w:val="005703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Υποσέλιδο Char"/>
    <w:basedOn w:val="a0"/>
    <w:link w:val="ae"/>
    <w:uiPriority w:val="99"/>
    <w:rsid w:val="005703A8"/>
  </w:style>
  <w:style w:type="character" w:customStyle="1" w:styleId="af">
    <w:name w:val="Κανένα"/>
    <w:rsid w:val="00D37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Χρονόπουλος</dc:creator>
  <cp:lastModifiedBy>GrTypou</cp:lastModifiedBy>
  <cp:revision>2</cp:revision>
  <cp:lastPrinted>2024-12-02T10:43:00Z</cp:lastPrinted>
  <dcterms:created xsi:type="dcterms:W3CDTF">2024-12-03T07:04:00Z</dcterms:created>
  <dcterms:modified xsi:type="dcterms:W3CDTF">2024-12-03T07:04:00Z</dcterms:modified>
</cp:coreProperties>
</file>